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Form 6-K</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REPORT OF FOREIGN PRIVATE ISSUER PURSUANT TO RULE 13a-16 OR 15d-16 UNDER THE</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EXCHANGE ACT OF 1934</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For the month of August 2026.</w:t>
      </w:r>
    </w:p>
    <w:p>
      <w:pPr>
        <w:pStyle w:val="TextBody"/>
        <w:bidi w:val="0"/>
        <w:spacing w:lineRule="auto" w:line="240" w:before="0" w:after="200"/>
        <w:jc w:val="center"/>
        <w:rPr>
          <w:rFonts w:ascii="Times New Roman;serif" w:hAnsi="Times New Roman;serif"/>
          <w:b w:val="false"/>
          <w:color w:val="000000"/>
          <w:sz w:val="24"/>
        </w:rPr>
      </w:pPr>
      <w:r>
        <w:rPr>
          <w:rFonts w:ascii="Times New Roman;serif" w:hAnsi="Times New Roman;serif"/>
          <w:b w:val="false"/>
          <w:color w:val="000000"/>
          <w:sz w:val="24"/>
        </w:rPr>
        <w:t>Commission File Number 33-65728</w:t>
      </w:r>
    </w:p>
    <w:p>
      <w:pPr>
        <w:pStyle w:val="TextBody"/>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CHEMICAL AND MINING COMPANY OF CHILE INC.</w:t>
      </w:r>
    </w:p>
    <w:p>
      <w:pPr>
        <w:pStyle w:val="TextBody"/>
        <w:bidi w:val="0"/>
        <w:spacing w:lineRule="auto" w:line="240" w:before="0" w:after="200"/>
        <w:jc w:val="center"/>
        <w:rPr>
          <w:rFonts w:ascii="Times New Roman;serif" w:hAnsi="Times New Roman;serif"/>
          <w:b w:val="false"/>
          <w:color w:val="000000"/>
          <w:sz w:val="24"/>
        </w:rPr>
      </w:pPr>
      <w:r>
        <w:rPr>
          <w:rFonts w:ascii="Times New Roman;serif" w:hAnsi="Times New Roman;serif"/>
          <w:b w:val="false"/>
          <w:color w:val="000000"/>
          <w:sz w:val="24"/>
        </w:rPr>
        <w:t>(Translation of registrant’s name into English)</w:t>
      </w:r>
    </w:p>
    <w:p>
      <w:pPr>
        <w:pStyle w:val="TextBody"/>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El Trovador 4285, Santiago, Chile (562) 2425-2000</w:t>
      </w:r>
    </w:p>
    <w:p>
      <w:pPr>
        <w:pStyle w:val="TextBody"/>
        <w:bidi w:val="0"/>
        <w:spacing w:lineRule="auto" w:line="240" w:before="0" w:after="200"/>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40" w:before="0" w:after="220"/>
        <w:jc w:val="both"/>
        <w:rPr/>
      </w:pPr>
      <w:r>
        <w:rPr>
          <w:rFonts w:ascii="Times New Roman;serif" w:hAnsi="Times New Roman;serif"/>
          <w:b w:val="false"/>
          <w:color w:val="000000"/>
          <w:sz w:val="20"/>
        </w:rPr>
        <w:t>Form 20-F:_</w:t>
      </w:r>
      <w:r>
        <w:rPr>
          <w:rFonts w:ascii="Times New Roman;serif" w:hAnsi="Times New Roman;serif"/>
          <w:b w:val="false"/>
          <w:color w:val="000000"/>
          <w:sz w:val="20"/>
          <w:u w:val="single"/>
        </w:rPr>
        <w:t>X</w:t>
      </w:r>
      <w:r>
        <w:rPr>
          <w:rFonts w:ascii="Times New Roman;serif" w:hAnsi="Times New Roman;serif"/>
          <w:b w:val="false"/>
          <w:color w:val="000000"/>
          <w:sz w:val="20"/>
        </w:rPr>
        <w:t>_ Form 40-F</w:t>
      </w:r>
    </w:p>
    <w:p>
      <w:pPr>
        <w:pStyle w:val="TextBody"/>
        <w:bidi w:val="0"/>
        <w:spacing w:before="0" w:after="0"/>
        <w:jc w:val="center"/>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SQM TO PAY INTERIM DIVIDEND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both"/>
        <w:rPr/>
      </w:pPr>
      <w:r>
        <w:rPr>
          <w:rFonts w:ascii="Times New Roman;serif" w:hAnsi="Times New Roman;serif"/>
          <w:b/>
          <w:color w:val="000000"/>
          <w:sz w:val="24"/>
        </w:rPr>
        <w:t xml:space="preserve">Santiago, Chile – August 25, 2026 – </w:t>
      </w:r>
      <w:r>
        <w:rPr>
          <w:rFonts w:ascii="Times New Roman;serif" w:hAnsi="Times New Roman;serif"/>
          <w:b w:val="false"/>
          <w:color w:val="000000"/>
          <w:sz w:val="24"/>
        </w:rPr>
        <w:t>Sociedad Química y Minera de Chile S.A. (SQM) (NYSE: SQM; Santiago Stock Exchange: SQM-B, SQM-A), announced in accordance with Articles 9 and 10 of Chilean Market Securities Law and in the form of essential fact (hecho esencial) that today the Board of Directors approved the following:</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 pay an interim dividend equal to US$1.43501 per share, to be charged against the 2026 net income. This amount shall be paid in the equivalent in Chilean pesos according to the value of the "Observed Dollar” or "US Dollar” that appears published in the Official Gazette (Diario Oficial) on September 4, 2026.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shall be paid to the corresponding shareholders, in person or through their duly authorized representatives, starting at 9:00am on September 11, 2026, to shareholders who are registered on the shareholders’ registry of the Company five business days prior to the payment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701040"/>
                <wp:effectExtent l="0" t="0" r="0" b="0"/>
                <wp:wrapNone/>
                <wp:docPr id="2" name="Frame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About SQM</w:t>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iodine, and potassium nitrate markets.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For further information, contact: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8"/>
        </w:rPr>
        <w:t>Gerardo Illanes:</w:t>
      </w:r>
      <w:r>
        <w:rPr>
          <w:color w:val="000000"/>
        </w:rPr>
        <w:t xml:space="preserve"> </w:t>
      </w:r>
      <w:r>
        <w:rPr>
          <w:rFonts w:ascii="Times New Roman;serif" w:hAnsi="Times New Roman;serif"/>
          <w:b w:val="false"/>
          <w:color w:val="0000FF"/>
          <w:sz w:val="18"/>
        </w:rPr>
        <w:t>gerardo.illanes@sqm.com</w:t>
      </w:r>
      <w:r>
        <w:rPr>
          <w:color w:val="000000"/>
        </w:rPr>
        <w:t xml:space="preserve"> </w:t>
      </w:r>
    </w:p>
    <w:p>
      <w:pPr>
        <w:pStyle w:val="TextBody"/>
        <w:bidi w:val="0"/>
        <w:spacing w:lineRule="auto" w:line="268" w:before="0" w:after="0"/>
        <w:jc w:val="both"/>
        <w:rPr/>
      </w:pPr>
      <w:r>
        <w:rPr>
          <w:rFonts w:ascii="Times New Roman;serif" w:hAnsi="Times New Roman;serif"/>
          <w:b w:val="false"/>
          <w:color w:val="000000"/>
          <w:sz w:val="18"/>
        </w:rPr>
        <w:t>Isabel Bendeck:</w:t>
      </w:r>
      <w:r>
        <w:rPr>
          <w:color w:val="000000"/>
        </w:rPr>
        <w:t xml:space="preserve"> </w:t>
      </w:r>
      <w:r>
        <w:rPr>
          <w:rFonts w:ascii="Times New Roman;serif" w:hAnsi="Times New Roman;serif"/>
          <w:b w:val="false"/>
          <w:color w:val="0000FF"/>
          <w:sz w:val="18"/>
        </w:rPr>
        <w:t>isabel.bendeck@sqm.com</w:t>
      </w:r>
      <w:r>
        <w:rPr>
          <w:color w:val="000000"/>
        </w:rPr>
        <w:t xml:space="preserve"> </w:t>
      </w:r>
    </w:p>
    <w:p>
      <w:pPr>
        <w:pStyle w:val="TextBody"/>
        <w:bidi w:val="0"/>
        <w:spacing w:lineRule="auto" w:line="268" w:before="0" w:after="0"/>
        <w:jc w:val="both"/>
        <w:rPr/>
      </w:pPr>
      <w:r>
        <w:rPr>
          <w:rFonts w:ascii="Times New Roman;serif" w:hAnsi="Times New Roman;serif"/>
          <w:b w:val="false"/>
          <w:color w:val="000000"/>
          <w:sz w:val="18"/>
        </w:rPr>
        <w:t>Megan Suitor:</w:t>
      </w:r>
      <w:r>
        <w:rPr>
          <w:color w:val="000000"/>
        </w:rPr>
        <w:t xml:space="preserve"> </w:t>
      </w:r>
      <w:r>
        <w:rPr>
          <w:rFonts w:ascii="Times New Roman;serif" w:hAnsi="Times New Roman;serif"/>
          <w:b w:val="false"/>
          <w:color w:val="0000FF"/>
          <w:sz w:val="18"/>
        </w:rPr>
        <w:t>megan.suitor@sqm.com</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media inquiries, contact: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rPr>
        <w:t xml:space="preserve">Nova Andino Litio: Ignacia Lopez / </w:t>
      </w:r>
      <w:r>
        <w:rPr>
          <w:rFonts w:ascii="Times New Roman;serif" w:hAnsi="Times New Roman;serif"/>
          <w:b w:val="false"/>
          <w:color w:val="0000FF"/>
          <w:sz w:val="18"/>
        </w:rPr>
        <w:t>ignacia.lopez@novandino.com</w:t>
      </w:r>
    </w:p>
    <w:p>
      <w:pPr>
        <w:pStyle w:val="TextBody"/>
        <w:bidi w:val="0"/>
        <w:spacing w:lineRule="auto" w:line="268" w:before="0" w:after="0"/>
        <w:jc w:val="left"/>
        <w:rPr/>
      </w:pPr>
      <w:r>
        <w:rPr>
          <w:rFonts w:ascii="Times New Roman;serif" w:hAnsi="Times New Roman;serif"/>
          <w:b w:val="false"/>
          <w:color w:val="000000"/>
          <w:sz w:val="18"/>
        </w:rPr>
        <w:t xml:space="preserve">Iodine &amp; Plant Nutrition Division: Carolina Guzman / </w:t>
      </w:r>
      <w:r>
        <w:rPr>
          <w:rFonts w:ascii="Times New Roman;serif" w:hAnsi="Times New Roman;serif"/>
          <w:b w:val="false"/>
          <w:color w:val="0000FF"/>
          <w:sz w:val="18"/>
        </w:rPr>
        <w:t xml:space="preserve">carolina.guzman@sqm.com </w:t>
      </w:r>
    </w:p>
    <w:p>
      <w:pPr>
        <w:pStyle w:val="TextBody"/>
        <w:bidi w:val="0"/>
        <w:spacing w:lineRule="auto" w:line="268" w:before="0" w:after="0"/>
        <w:jc w:val="left"/>
        <w:rPr/>
      </w:pPr>
      <w:r>
        <w:rPr>
          <w:rFonts w:ascii="Times New Roman;serif" w:hAnsi="Times New Roman;serif"/>
          <w:b w:val="false"/>
          <w:color w:val="000000"/>
          <w:sz w:val="18"/>
        </w:rPr>
        <w:t xml:space="preserve">International Lithium Division: Gonzalo Colazo / </w:t>
      </w:r>
      <w:r>
        <w:rPr>
          <w:rFonts w:ascii="Times New Roman;serif" w:hAnsi="Times New Roman;serif"/>
          <w:b w:val="false"/>
          <w:color w:val="0000FF"/>
          <w:sz w:val="18"/>
        </w:rPr>
        <w:t xml:space="preserve">gonzalo.colazo@sqm.com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SIGNATURES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80" w:after="283"/>
        <w:jc w:val="left"/>
        <w:rPr/>
      </w:pPr>
      <w:r>
        <w:rPr/>
      </w:r>
    </w:p>
    <w:tbl>
      <w:tblPr>
        <w:tblW w:w="8250" w:type="dxa"/>
        <w:jc w:val="left"/>
        <w:tblInd w:w="0" w:type="dxa"/>
        <w:tblLayout w:type="fixed"/>
        <w:tblCellMar>
          <w:top w:w="28" w:type="dxa"/>
          <w:left w:w="28" w:type="dxa"/>
          <w:bottom w:w="28" w:type="dxa"/>
          <w:right w:w="28" w:type="dxa"/>
        </w:tblCellMar>
      </w:tblPr>
      <w:tblGrid>
        <w:gridCol w:w="824"/>
        <w:gridCol w:w="726"/>
        <w:gridCol w:w="730"/>
        <w:gridCol w:w="1746"/>
        <w:gridCol w:w="1746"/>
        <w:gridCol w:w="2478"/>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CHEMICAL AND MINING COMPANY OF CHILE INC.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(Registrant)</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25, 2026</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Gerardo Illanes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Gerardo Illanes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Persons who are to respond to the collection of information contained SEC 1815 (04-09) in this form are not required to respond unless the form displays currently valid OMB control number.</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432</Words>
  <Characters>2453</Characters>
  <CharactersWithSpaces>2858</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