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Form 6-K</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 the month of March 2026.</w:t>
      </w:r>
    </w:p>
    <w:p>
      <w:pPr>
        <w:jc w:val="center"/>
        <w:ind w:right="-112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jc w:val="center"/>
        <w:ind w:right="-11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24" w:lineRule="exact"/>
        <w:rPr>
          <w:sz w:val="24"/>
          <w:szCs w:val="24"/>
          <w:color w:val="auto"/>
        </w:rPr>
      </w:pPr>
    </w:p>
    <w:p>
      <w:pPr>
        <w:ind w:right="163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FINAL DIVIDEND PROPOSAL</w:t>
      </w: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Santiago, Chile – March 17, 2026 </w:t>
      </w:r>
      <w:r>
        <w:rPr>
          <w:rFonts w:ascii="Times New Roman" w:cs="Times New Roman" w:eastAsia="Times New Roman" w:hAnsi="Times New Roman"/>
          <w:sz w:val="20"/>
          <w:szCs w:val="20"/>
          <w:color w:val="auto"/>
        </w:rPr>
        <w:t>- Sociedad Química y Minera de Chile S.A. (SQM) (NYSE: SQM; Santiago Stock Exchange: SQM-B,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SQM-A) announced today that in accordance with Article 9 and 10 of the Chilean Securities Market Act, it informs the following as an essential fact (</w:t>
      </w:r>
      <w:r>
        <w:rPr>
          <w:rFonts w:ascii="Times New Roman" w:cs="Times New Roman" w:eastAsia="Times New Roman" w:hAnsi="Times New Roman"/>
          <w:sz w:val="20"/>
          <w:szCs w:val="20"/>
          <w:i w:val="1"/>
          <w:iCs w:val="1"/>
          <w:color w:val="auto"/>
        </w:rPr>
        <w:t>Hecho Esencial</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Today, the Company’s Board of Directors has unanimously agreed to recommend at the next Annual General Shareholders’ Meeting, to be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held on April 23, 2026, the distribution and payment of a final dividend corresponding to 50% of the Company’s net income for 2025, while the Company’s currently effective Dividend Policy establishes a distribution of 30% of the net income for 2025.</w:t>
      </w:r>
    </w:p>
    <w:p>
      <w:pPr>
        <w:spacing w:after="0" w:line="20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 50% of the Company’s net income for 2025 corresponds to an amount of US$1.02952 per-share, which, if approved at the next Annual General Shareholders’ Meeting, would be paid in its equivalent in Chilean pesos based on the observed U.S. dollar exchange rate published in the Official Gazette on May 11, 2026, to those shareholders of the Company registered in the respective Shareholders’ Register on the fifth business day prior to the payment date. Such amounts will be proposed to be paid to shareholders, either personally or through their duly authorized representatives, as from 9:00 a.m. on May 14, 2026.</w:t>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auto"/>
        </w:rPr>
        <w:t>About SQM</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iodine, and potassium nitrate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contact: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Gerardo Illanes: </w:t>
      </w:r>
      <w:r>
        <w:rPr>
          <w:rFonts w:ascii="Times New Roman" w:cs="Times New Roman" w:eastAsia="Times New Roman" w:hAnsi="Times New Roman"/>
          <w:sz w:val="16"/>
          <w:szCs w:val="16"/>
          <w:color w:val="0000FF"/>
        </w:rPr>
        <w:t>gerardo.illanes@sqm.com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Isabel Bendeck: </w:t>
      </w:r>
      <w:r>
        <w:rPr>
          <w:rFonts w:ascii="Times New Roman" w:cs="Times New Roman" w:eastAsia="Times New Roman" w:hAnsi="Times New Roman"/>
          <w:sz w:val="16"/>
          <w:szCs w:val="16"/>
          <w:color w:val="0000FF"/>
        </w:rPr>
        <w:t>isabel.bendeck@sqm.com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Megan Suitor: </w:t>
      </w:r>
      <w:r>
        <w:rPr>
          <w:rFonts w:ascii="Times New Roman" w:cs="Times New Roman" w:eastAsia="Times New Roman" w:hAnsi="Times New Roman"/>
          <w:sz w:val="16"/>
          <w:szCs w:val="16"/>
          <w:color w:val="0000FF"/>
        </w:rPr>
        <w:t>megan.suitor@sqm.com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Lithium Division: Ignacia Lopez </w:t>
      </w:r>
      <w:r>
        <w:rPr>
          <w:rFonts w:ascii="Times New Roman" w:cs="Times New Roman" w:eastAsia="Times New Roman" w:hAnsi="Times New Roman"/>
          <w:sz w:val="16"/>
          <w:szCs w:val="16"/>
          <w:color w:val="0000FF"/>
        </w:rPr>
        <w:t>/ ignacia.lopez@sqm.com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Iodine- Plant Nutrition Division: Carolina Guzman / </w:t>
      </w:r>
      <w:r>
        <w:rPr>
          <w:rFonts w:ascii="Times New Roman" w:cs="Times New Roman" w:eastAsia="Times New Roman" w:hAnsi="Times New Roman"/>
          <w:sz w:val="16"/>
          <w:szCs w:val="16"/>
          <w:color w:val="0000FF"/>
        </w:rPr>
        <w:t>carolina.guzman@sqm.com</w:t>
      </w:r>
    </w:p>
    <w:p>
      <w:pPr>
        <w:spacing w:after="0"/>
        <w:rPr>
          <w:sz w:val="20"/>
          <w:szCs w:val="20"/>
          <w:color w:val="auto"/>
        </w:rPr>
      </w:pPr>
      <w:r>
        <w:rPr>
          <w:rFonts w:ascii="Times New Roman" w:cs="Times New Roman" w:eastAsia="Times New Roman" w:hAnsi="Times New Roman"/>
          <w:sz w:val="16"/>
          <w:szCs w:val="16"/>
          <w:color w:val="auto"/>
        </w:rPr>
        <w:t xml:space="preserve">International Lithium Divicion: Diana WearingSmith / </w:t>
      </w:r>
      <w:r>
        <w:rPr>
          <w:rFonts w:ascii="Times New Roman" w:cs="Times New Roman" w:eastAsia="Times New Roman" w:hAnsi="Times New Roman"/>
          <w:sz w:val="16"/>
          <w:szCs w:val="16"/>
          <w:color w:val="0000FF"/>
        </w:rPr>
        <w:t>diana.wearingsmith@sqm.com</w:t>
      </w:r>
    </w:p>
    <w:p>
      <w:pPr>
        <w:sectPr>
          <w:pgSz w:w="11900" w:h="16838" w:orient="portrait"/>
          <w:cols w:equalWidth="0" w:num="1">
            <w:col w:w="11040"/>
          </w:cols>
          <w:pgMar w:left="320" w:top="1408"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(Registrant)</w:t>
      </w:r>
    </w:p>
    <w:p>
      <w:pPr>
        <w:spacing w:after="0" w:line="1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Date: March 20, 2026</w:t>
      </w:r>
      <w:r>
        <w:rPr>
          <w:sz w:val="20"/>
          <w:szCs w:val="20"/>
          <w:color w:val="auto"/>
        </w:rPr>
        <w:tab/>
      </w:r>
      <w:r>
        <w:rPr>
          <w:rFonts w:ascii="Times New Roman" w:cs="Times New Roman" w:eastAsia="Times New Roman" w:hAnsi="Times New Roman"/>
          <w:sz w:val="21"/>
          <w:szCs w:val="21"/>
          <w:color w:val="auto"/>
        </w:rPr>
        <w:t>/s/ Gerardo Illanes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CFO</w:t>
      </w:r>
    </w:p>
    <w:p>
      <w:pPr>
        <w:spacing w:after="0" w:line="320" w:lineRule="exact"/>
        <w:rPr>
          <w:sz w:val="20"/>
          <w:szCs w:val="20"/>
          <w:color w:val="auto"/>
        </w:rPr>
      </w:pPr>
    </w:p>
    <w:p>
      <w:pPr>
        <w:jc w:val="center"/>
        <w:ind w:left="340" w:right="100"/>
        <w:spacing w:after="0" w:line="239"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2026-03-20T07:18:03Z</dcterms:created>
  <dcterms:modified xsi:type="dcterms:W3CDTF">2026-03-20T07:18:03Z</dcterms:modified>
</cp:coreProperties>
</file>